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0B" w:rsidRPr="007C4EA7" w:rsidRDefault="00780CE4" w:rsidP="00D8740B">
      <w:pPr>
        <w:jc w:val="center"/>
        <w:rPr>
          <w:rFonts w:ascii="Arial" w:hAnsi="Arial" w:cs="Arial"/>
          <w:b/>
          <w:sz w:val="32"/>
          <w:szCs w:val="32"/>
          <w:u w:val="single"/>
        </w:rPr>
      </w:pPr>
      <w:bookmarkStart w:id="0" w:name="_GoBack"/>
      <w:bookmarkEnd w:id="0"/>
      <w:r>
        <w:rPr>
          <w:rFonts w:ascii="Arial" w:hAnsi="Arial" w:cs="Arial"/>
          <w:b/>
          <w:sz w:val="32"/>
          <w:szCs w:val="32"/>
          <w:u w:val="single"/>
        </w:rPr>
        <w:t>ELECTRO TECHNOLOGIES</w:t>
      </w:r>
      <w:r w:rsidR="00D8740B" w:rsidRPr="007C4EA7">
        <w:rPr>
          <w:rFonts w:ascii="Arial" w:hAnsi="Arial" w:cs="Arial"/>
          <w:b/>
          <w:sz w:val="32"/>
          <w:szCs w:val="32"/>
          <w:u w:val="single"/>
        </w:rPr>
        <w:t xml:space="preserve"> 10</w:t>
      </w:r>
    </w:p>
    <w:p w:rsidR="00D8740B" w:rsidRPr="007C4EA7" w:rsidRDefault="00D8740B" w:rsidP="00D8740B">
      <w:pPr>
        <w:jc w:val="center"/>
        <w:rPr>
          <w:rFonts w:ascii="Arial" w:hAnsi="Arial" w:cs="Arial"/>
        </w:rPr>
      </w:pPr>
    </w:p>
    <w:p w:rsidR="00D8740B" w:rsidRPr="002A119D" w:rsidRDefault="00D8740B" w:rsidP="00D8740B">
      <w:pPr>
        <w:rPr>
          <w:rFonts w:ascii="Arial" w:hAnsi="Arial" w:cs="Arial"/>
          <w:sz w:val="22"/>
          <w:szCs w:val="22"/>
        </w:rPr>
      </w:pPr>
      <w:r w:rsidRPr="007C4EA7">
        <w:rPr>
          <w:rFonts w:ascii="Arial" w:hAnsi="Arial" w:cs="Arial"/>
          <w:b/>
          <w:u w:val="single"/>
        </w:rPr>
        <w:t>INSTRUCTOR</w:t>
      </w:r>
      <w:r w:rsidRPr="007C4EA7">
        <w:rPr>
          <w:rFonts w:ascii="Arial" w:hAnsi="Arial" w:cs="Arial"/>
        </w:rPr>
        <w:t xml:space="preserve">: </w:t>
      </w:r>
      <w:r w:rsidRPr="002A119D">
        <w:rPr>
          <w:rFonts w:ascii="Arial" w:hAnsi="Arial" w:cs="Arial"/>
          <w:sz w:val="22"/>
          <w:szCs w:val="22"/>
        </w:rPr>
        <w:t xml:space="preserve">Steven Schultz – </w:t>
      </w:r>
      <w:hyperlink r:id="rId8" w:history="1">
        <w:r w:rsidRPr="002A119D">
          <w:rPr>
            <w:rStyle w:val="Hyperlink"/>
            <w:rFonts w:ascii="Arial" w:hAnsi="Arial" w:cs="Arial"/>
            <w:sz w:val="22"/>
            <w:szCs w:val="22"/>
          </w:rPr>
          <w:t>steven.schultz@wolfcreek.ab.ca</w:t>
        </w:r>
      </w:hyperlink>
      <w:r w:rsidRPr="002A119D">
        <w:rPr>
          <w:rFonts w:ascii="Arial" w:hAnsi="Arial" w:cs="Arial"/>
          <w:sz w:val="22"/>
          <w:szCs w:val="22"/>
        </w:rPr>
        <w:t xml:space="preserve">; 403-782-6615 </w:t>
      </w:r>
      <w:proofErr w:type="spellStart"/>
      <w:r w:rsidRPr="002A119D">
        <w:rPr>
          <w:rFonts w:ascii="Arial" w:hAnsi="Arial" w:cs="Arial"/>
          <w:sz w:val="22"/>
          <w:szCs w:val="22"/>
        </w:rPr>
        <w:t>ext</w:t>
      </w:r>
      <w:proofErr w:type="spellEnd"/>
      <w:r w:rsidRPr="002A119D">
        <w:rPr>
          <w:rFonts w:ascii="Arial" w:hAnsi="Arial" w:cs="Arial"/>
          <w:sz w:val="22"/>
          <w:szCs w:val="22"/>
        </w:rPr>
        <w:t xml:space="preserve"> 5205</w:t>
      </w:r>
    </w:p>
    <w:p w:rsidR="00D8740B" w:rsidRPr="007C4EA7" w:rsidRDefault="00D8740B" w:rsidP="00D8740B">
      <w:pPr>
        <w:jc w:val="center"/>
        <w:rPr>
          <w:rFonts w:ascii="Arial" w:hAnsi="Arial" w:cs="Arial"/>
        </w:rPr>
      </w:pPr>
    </w:p>
    <w:p w:rsidR="007C4EA7" w:rsidRPr="00780CE4" w:rsidRDefault="00D8740B" w:rsidP="00D8740B">
      <w:pPr>
        <w:rPr>
          <w:rFonts w:ascii="Arial" w:hAnsi="Arial" w:cs="Arial"/>
        </w:rPr>
      </w:pPr>
      <w:r w:rsidRPr="007C4EA7">
        <w:rPr>
          <w:rFonts w:ascii="Arial" w:hAnsi="Arial" w:cs="Arial"/>
          <w:b/>
          <w:u w:val="single"/>
        </w:rPr>
        <w:t>OVERVIEW</w:t>
      </w:r>
      <w:r w:rsidRPr="007C4EA7">
        <w:rPr>
          <w:rFonts w:ascii="Arial" w:hAnsi="Arial" w:cs="Arial"/>
        </w:rPr>
        <w:t xml:space="preserve">:   </w:t>
      </w:r>
      <w:r w:rsidR="00780CE4" w:rsidRPr="00780CE4">
        <w:rPr>
          <w:rFonts w:ascii="Arial" w:hAnsi="Arial" w:cs="Arial"/>
        </w:rPr>
        <w:t xml:space="preserve">The areas of electricity and electronics are fascinating, and offer many opportunities for the future. In this course you will have the opportunity to learn about electronic principles, safety, soldering, wiring, energy generation and conversion and an introduction into robots. The course will be based around Computer Assisted Instruction with opportunities to build simple circuits and a Robot. There is also </w:t>
      </w:r>
      <w:r w:rsidR="00780CE4">
        <w:rPr>
          <w:rFonts w:ascii="Arial" w:hAnsi="Arial" w:cs="Arial"/>
        </w:rPr>
        <w:t xml:space="preserve">a </w:t>
      </w:r>
      <w:r w:rsidR="00313741" w:rsidRPr="00780CE4">
        <w:rPr>
          <w:rFonts w:ascii="Arial" w:hAnsi="Arial" w:cs="Arial"/>
        </w:rPr>
        <w:t>partnership</w:t>
      </w:r>
      <w:r w:rsidR="00780CE4" w:rsidRPr="00780CE4">
        <w:rPr>
          <w:rFonts w:ascii="Arial" w:hAnsi="Arial" w:cs="Arial"/>
        </w:rPr>
        <w:t xml:space="preserve"> with </w:t>
      </w:r>
      <w:r w:rsidR="00780CE4">
        <w:rPr>
          <w:rFonts w:ascii="Arial" w:hAnsi="Arial" w:cs="Arial"/>
        </w:rPr>
        <w:t>RDC.  P</w:t>
      </w:r>
      <w:r w:rsidR="00780CE4" w:rsidRPr="00780CE4">
        <w:rPr>
          <w:rFonts w:ascii="Arial" w:hAnsi="Arial" w:cs="Arial"/>
        </w:rPr>
        <w:t>arti</w:t>
      </w:r>
      <w:r w:rsidR="00313741">
        <w:rPr>
          <w:rFonts w:ascii="Arial" w:hAnsi="Arial" w:cs="Arial"/>
        </w:rPr>
        <w:t xml:space="preserve">cipation in SKILLS ALBERTA, VEX, FTC </w:t>
      </w:r>
      <w:r w:rsidR="00780CE4" w:rsidRPr="00780CE4">
        <w:rPr>
          <w:rFonts w:ascii="Arial" w:hAnsi="Arial" w:cs="Arial"/>
        </w:rPr>
        <w:t>and F</w:t>
      </w:r>
      <w:r w:rsidR="00313741">
        <w:rPr>
          <w:rFonts w:ascii="Arial" w:hAnsi="Arial" w:cs="Arial"/>
        </w:rPr>
        <w:t>R</w:t>
      </w:r>
      <w:r w:rsidR="00780CE4" w:rsidRPr="00780CE4">
        <w:rPr>
          <w:rFonts w:ascii="Arial" w:hAnsi="Arial" w:cs="Arial"/>
        </w:rPr>
        <w:t xml:space="preserve">C robotics </w:t>
      </w:r>
      <w:r w:rsidR="00313741">
        <w:rPr>
          <w:rFonts w:ascii="Arial" w:hAnsi="Arial" w:cs="Arial"/>
        </w:rPr>
        <w:t>club after school</w:t>
      </w:r>
      <w:r w:rsidR="00780CE4" w:rsidRPr="00780CE4">
        <w:rPr>
          <w:rFonts w:ascii="Arial" w:hAnsi="Arial" w:cs="Arial"/>
        </w:rPr>
        <w:t xml:space="preserve"> </w:t>
      </w:r>
      <w:r w:rsidR="00E2691C">
        <w:rPr>
          <w:rFonts w:ascii="Arial" w:hAnsi="Arial" w:cs="Arial"/>
        </w:rPr>
        <w:t xml:space="preserve">will </w:t>
      </w:r>
      <w:r w:rsidR="00313741">
        <w:rPr>
          <w:rFonts w:ascii="Arial" w:hAnsi="Arial" w:cs="Arial"/>
        </w:rPr>
        <w:t xml:space="preserve">allow you to earn </w:t>
      </w:r>
      <w:r w:rsidR="00E2691C">
        <w:rPr>
          <w:rFonts w:ascii="Arial" w:hAnsi="Arial" w:cs="Arial"/>
        </w:rPr>
        <w:t>Project Course</w:t>
      </w:r>
      <w:r w:rsidR="00313741">
        <w:rPr>
          <w:rFonts w:ascii="Arial" w:hAnsi="Arial" w:cs="Arial"/>
        </w:rPr>
        <w:t xml:space="preserve"> credits</w:t>
      </w:r>
      <w:r w:rsidR="00780CE4" w:rsidRPr="00780CE4">
        <w:rPr>
          <w:rFonts w:ascii="Arial" w:hAnsi="Arial" w:cs="Arial"/>
        </w:rPr>
        <w:t>.</w:t>
      </w:r>
    </w:p>
    <w:p w:rsidR="00E2691C" w:rsidRDefault="00E2691C" w:rsidP="00D8740B">
      <w:pPr>
        <w:rPr>
          <w:rFonts w:ascii="Arial" w:hAnsi="Arial" w:cs="Arial"/>
          <w:b/>
          <w:u w:val="single"/>
        </w:rPr>
      </w:pPr>
    </w:p>
    <w:p w:rsidR="00D8740B" w:rsidRPr="007C4EA7" w:rsidRDefault="00D8740B" w:rsidP="00D8740B">
      <w:pPr>
        <w:rPr>
          <w:rFonts w:ascii="Arial" w:hAnsi="Arial" w:cs="Arial"/>
          <w:b/>
        </w:rPr>
      </w:pPr>
      <w:r w:rsidRPr="007C4EA7">
        <w:rPr>
          <w:rFonts w:ascii="Arial" w:hAnsi="Arial" w:cs="Arial"/>
          <w:b/>
          <w:u w:val="single"/>
        </w:rPr>
        <w:t>POTENTIAL COURSES</w:t>
      </w:r>
      <w:r w:rsidRPr="007C4EA7">
        <w:rPr>
          <w:rFonts w:ascii="Arial" w:hAnsi="Arial" w:cs="Arial"/>
          <w:b/>
        </w:rPr>
        <w:t xml:space="preserve">:  </w:t>
      </w:r>
    </w:p>
    <w:p w:rsidR="00D8740B" w:rsidRPr="00313741" w:rsidRDefault="00313741" w:rsidP="00BC0FFB">
      <w:pPr>
        <w:pStyle w:val="ListParagraph"/>
        <w:numPr>
          <w:ilvl w:val="0"/>
          <w:numId w:val="6"/>
        </w:numPr>
        <w:rPr>
          <w:rFonts w:ascii="Arial" w:eastAsia="Times New Roman" w:hAnsi="Arial" w:cs="Arial"/>
          <w:lang w:val="en-CA"/>
        </w:rPr>
      </w:pPr>
      <w:r>
        <w:rPr>
          <w:rFonts w:ascii="Arial" w:hAnsi="Arial" w:cs="Arial"/>
        </w:rPr>
        <w:t>ELT</w:t>
      </w:r>
      <w:r w:rsidR="00D8740B" w:rsidRPr="007C4EA7">
        <w:rPr>
          <w:rFonts w:ascii="Arial" w:hAnsi="Arial" w:cs="Arial"/>
        </w:rPr>
        <w:t xml:space="preserve"> 1010 Introduction to </w:t>
      </w:r>
      <w:r>
        <w:rPr>
          <w:rFonts w:ascii="Arial" w:hAnsi="Arial" w:cs="Arial"/>
        </w:rPr>
        <w:t>Electro-Assembly</w:t>
      </w:r>
      <w:r w:rsidR="00D8740B" w:rsidRPr="007C4EA7">
        <w:rPr>
          <w:rFonts w:ascii="Arial" w:hAnsi="Arial" w:cs="Arial"/>
        </w:rPr>
        <w:t xml:space="preserve">: </w:t>
      </w:r>
      <w:r w:rsidRPr="00313741">
        <w:rPr>
          <w:rFonts w:ascii="Arial" w:hAnsi="Arial" w:cs="Arial"/>
          <w:color w:val="000000"/>
          <w:shd w:val="clear" w:color="auto" w:fill="FFFFFF"/>
        </w:rPr>
        <w:t>Students apply basic fabricating and servicing techniques to construct and test electronic and electromagnetic devices and cables.</w:t>
      </w:r>
    </w:p>
    <w:p w:rsidR="004509E6" w:rsidRPr="00313741" w:rsidRDefault="00313741" w:rsidP="00BC0FFB">
      <w:pPr>
        <w:pStyle w:val="ListParagraph"/>
        <w:numPr>
          <w:ilvl w:val="0"/>
          <w:numId w:val="6"/>
        </w:numPr>
        <w:rPr>
          <w:rFonts w:ascii="Arial" w:eastAsia="Times New Roman" w:hAnsi="Arial" w:cs="Arial"/>
          <w:lang w:val="en-CA"/>
        </w:rPr>
      </w:pPr>
      <w:r>
        <w:rPr>
          <w:rFonts w:ascii="Arial" w:hAnsi="Arial" w:cs="Arial"/>
        </w:rPr>
        <w:t>ELT</w:t>
      </w:r>
      <w:r w:rsidR="00D8740B" w:rsidRPr="007C4EA7">
        <w:rPr>
          <w:rFonts w:ascii="Arial" w:hAnsi="Arial" w:cs="Arial"/>
        </w:rPr>
        <w:t xml:space="preserve"> </w:t>
      </w:r>
      <w:r>
        <w:rPr>
          <w:rFonts w:ascii="Arial" w:hAnsi="Arial" w:cs="Arial"/>
        </w:rPr>
        <w:t xml:space="preserve">1080 Control Systems: </w:t>
      </w:r>
      <w:r w:rsidRPr="00313741">
        <w:rPr>
          <w:rFonts w:ascii="Arial" w:hAnsi="Arial" w:cs="Arial"/>
          <w:color w:val="000000"/>
          <w:shd w:val="clear" w:color="auto" w:fill="FFFFFF"/>
        </w:rPr>
        <w:t>Students construct process control systems, demonstrate their basic operation and demonstrate procedures for testing them.</w:t>
      </w:r>
    </w:p>
    <w:p w:rsidR="00313741" w:rsidRPr="00313741" w:rsidRDefault="00313741" w:rsidP="00BC0FFB">
      <w:pPr>
        <w:pStyle w:val="ListParagraph"/>
        <w:numPr>
          <w:ilvl w:val="0"/>
          <w:numId w:val="6"/>
        </w:numPr>
        <w:rPr>
          <w:rFonts w:ascii="Arial" w:eastAsia="Times New Roman" w:hAnsi="Arial" w:cs="Arial"/>
          <w:lang w:val="en-CA"/>
        </w:rPr>
      </w:pPr>
      <w:r w:rsidRPr="00313741">
        <w:rPr>
          <w:rFonts w:ascii="Arial" w:hAnsi="Arial" w:cs="Arial"/>
        </w:rPr>
        <w:t>ELT</w:t>
      </w:r>
      <w:r w:rsidR="004509E6" w:rsidRPr="00313741">
        <w:rPr>
          <w:rFonts w:ascii="Arial" w:hAnsi="Arial" w:cs="Arial"/>
        </w:rPr>
        <w:t xml:space="preserve"> </w:t>
      </w:r>
      <w:r w:rsidRPr="00313741">
        <w:rPr>
          <w:rFonts w:ascii="Arial" w:hAnsi="Arial" w:cs="Arial"/>
        </w:rPr>
        <w:t>1130</w:t>
      </w:r>
      <w:r w:rsidR="004509E6" w:rsidRPr="00313741">
        <w:rPr>
          <w:rFonts w:ascii="Arial" w:hAnsi="Arial" w:cs="Arial"/>
        </w:rPr>
        <w:t xml:space="preserve"> </w:t>
      </w:r>
      <w:r w:rsidRPr="00313741">
        <w:rPr>
          <w:rFonts w:ascii="Arial" w:hAnsi="Arial" w:cs="Arial"/>
        </w:rPr>
        <w:t>Robotics 1</w:t>
      </w:r>
      <w:r w:rsidR="004509E6" w:rsidRPr="00313741">
        <w:rPr>
          <w:rFonts w:ascii="Arial" w:hAnsi="Arial" w:cs="Arial"/>
        </w:rPr>
        <w:t xml:space="preserve">: </w:t>
      </w:r>
      <w:r w:rsidRPr="00313741">
        <w:rPr>
          <w:rFonts w:ascii="Arial" w:hAnsi="Arial" w:cs="Arial"/>
          <w:color w:val="000000"/>
          <w:shd w:val="clear" w:color="auto" w:fill="FFFFFF"/>
        </w:rPr>
        <w:t>Students apply the fundamentals of robotics systems and basic robotics functions.</w:t>
      </w:r>
    </w:p>
    <w:p w:rsidR="00313741" w:rsidRPr="00313741" w:rsidRDefault="00313741" w:rsidP="00BC0FFB">
      <w:pPr>
        <w:pStyle w:val="ListParagraph"/>
        <w:numPr>
          <w:ilvl w:val="0"/>
          <w:numId w:val="6"/>
        </w:numPr>
        <w:rPr>
          <w:rFonts w:ascii="Arial" w:eastAsia="Times New Roman" w:hAnsi="Arial" w:cs="Arial"/>
          <w:lang w:val="en-CA"/>
        </w:rPr>
      </w:pPr>
      <w:r w:rsidRPr="00313741">
        <w:rPr>
          <w:rFonts w:ascii="Arial" w:hAnsi="Arial" w:cs="Arial"/>
        </w:rPr>
        <w:t>ELT</w:t>
      </w:r>
      <w:r w:rsidR="004509E6" w:rsidRPr="00313741">
        <w:rPr>
          <w:rFonts w:ascii="Arial" w:hAnsi="Arial" w:cs="Arial"/>
        </w:rPr>
        <w:t xml:space="preserve"> 11</w:t>
      </w:r>
      <w:r w:rsidRPr="00313741">
        <w:rPr>
          <w:rFonts w:ascii="Arial" w:hAnsi="Arial" w:cs="Arial"/>
        </w:rPr>
        <w:t>4</w:t>
      </w:r>
      <w:r w:rsidR="004509E6" w:rsidRPr="00313741">
        <w:rPr>
          <w:rFonts w:ascii="Arial" w:hAnsi="Arial" w:cs="Arial"/>
        </w:rPr>
        <w:t xml:space="preserve">0 </w:t>
      </w:r>
      <w:r w:rsidRPr="00313741">
        <w:rPr>
          <w:rFonts w:ascii="Arial" w:hAnsi="Arial" w:cs="Arial"/>
        </w:rPr>
        <w:t>Robotics Application</w:t>
      </w:r>
      <w:r w:rsidR="004509E6" w:rsidRPr="00313741">
        <w:rPr>
          <w:rFonts w:ascii="Arial" w:hAnsi="Arial" w:cs="Arial"/>
        </w:rPr>
        <w:t xml:space="preserve">: </w:t>
      </w:r>
      <w:r w:rsidRPr="00313741">
        <w:rPr>
          <w:rFonts w:ascii="Arial" w:hAnsi="Arial" w:cs="Arial"/>
          <w:color w:val="000000"/>
          <w:shd w:val="clear" w:color="auto" w:fill="FFFFFF"/>
        </w:rPr>
        <w:t>Students apply the fundamentals of robotics systems and basic robotics functions.</w:t>
      </w:r>
    </w:p>
    <w:p w:rsidR="004509E6" w:rsidRPr="00313741" w:rsidRDefault="00313741" w:rsidP="00BC0FFB">
      <w:pPr>
        <w:pStyle w:val="ListParagraph"/>
        <w:numPr>
          <w:ilvl w:val="0"/>
          <w:numId w:val="6"/>
        </w:numPr>
        <w:rPr>
          <w:rFonts w:ascii="Arial" w:eastAsia="Times New Roman" w:hAnsi="Arial" w:cs="Arial"/>
          <w:lang w:val="en-CA"/>
        </w:rPr>
      </w:pPr>
      <w:r>
        <w:rPr>
          <w:rFonts w:ascii="Arial" w:hAnsi="Arial" w:cs="Arial"/>
        </w:rPr>
        <w:t xml:space="preserve">ELT </w:t>
      </w:r>
      <w:r w:rsidR="004509E6" w:rsidRPr="00313741">
        <w:rPr>
          <w:rFonts w:ascii="Arial" w:hAnsi="Arial" w:cs="Arial"/>
        </w:rPr>
        <w:t xml:space="preserve">1910 </w:t>
      </w:r>
      <w:r>
        <w:rPr>
          <w:rFonts w:ascii="Arial" w:hAnsi="Arial" w:cs="Arial"/>
        </w:rPr>
        <w:t>ELT</w:t>
      </w:r>
      <w:r w:rsidR="00D8740B" w:rsidRPr="00313741">
        <w:rPr>
          <w:rFonts w:ascii="Arial" w:hAnsi="Arial" w:cs="Arial"/>
        </w:rPr>
        <w:t xml:space="preserve"> Project A</w:t>
      </w:r>
      <w:r w:rsidR="004509E6" w:rsidRPr="00313741">
        <w:rPr>
          <w:rFonts w:ascii="Arial" w:hAnsi="Arial" w:cs="Arial"/>
        </w:rPr>
        <w:t xml:space="preserve">: </w:t>
      </w:r>
      <w:r w:rsidRPr="00313741">
        <w:rPr>
          <w:rFonts w:ascii="Arial" w:hAnsi="Arial" w:cs="Arial"/>
          <w:color w:val="000000"/>
          <w:shd w:val="clear" w:color="auto" w:fill="FFFFFF"/>
        </w:rPr>
        <w:t>Students develop project design and management skills to extend and enhance competencies and skills in other CTS courses through contexts that are personally relevant.</w:t>
      </w:r>
      <w:r w:rsidR="004509E6" w:rsidRPr="00313741">
        <w:rPr>
          <w:rFonts w:ascii="Arial" w:eastAsia="Times New Roman" w:hAnsi="Arial" w:cs="Arial"/>
          <w:color w:val="000000"/>
          <w:shd w:val="clear" w:color="auto" w:fill="FFFFFF"/>
          <w:lang w:val="en-CA"/>
        </w:rPr>
        <w:t xml:space="preserve">  (Possible Projects:</w:t>
      </w:r>
      <w:r w:rsidR="004509E6" w:rsidRPr="00313741">
        <w:rPr>
          <w:rFonts w:ascii="Arial" w:eastAsia="Times New Roman" w:hAnsi="Arial" w:cs="Arial"/>
          <w:lang w:val="en-CA"/>
        </w:rPr>
        <w:t xml:space="preserve">  </w:t>
      </w:r>
      <w:r>
        <w:rPr>
          <w:rFonts w:ascii="Arial" w:eastAsia="Times New Roman" w:hAnsi="Arial" w:cs="Arial"/>
          <w:lang w:val="en-CA"/>
        </w:rPr>
        <w:t>Build a FLL, VEX robot or FTC robot)</w:t>
      </w:r>
    </w:p>
    <w:p w:rsidR="004509E6" w:rsidRPr="007C4EA7" w:rsidRDefault="00313741" w:rsidP="00BC0FFB">
      <w:pPr>
        <w:pStyle w:val="ListParagraph"/>
        <w:numPr>
          <w:ilvl w:val="0"/>
          <w:numId w:val="6"/>
        </w:numPr>
        <w:rPr>
          <w:rFonts w:ascii="Arial" w:eastAsia="Times New Roman" w:hAnsi="Arial" w:cs="Arial"/>
          <w:lang w:val="en-CA"/>
        </w:rPr>
      </w:pPr>
      <w:r>
        <w:rPr>
          <w:rFonts w:ascii="Arial" w:hAnsi="Arial" w:cs="Arial"/>
        </w:rPr>
        <w:t>ELT</w:t>
      </w:r>
      <w:r w:rsidR="004509E6" w:rsidRPr="007C4EA7">
        <w:rPr>
          <w:rFonts w:ascii="Arial" w:hAnsi="Arial" w:cs="Arial"/>
        </w:rPr>
        <w:t xml:space="preserve"> </w:t>
      </w:r>
      <w:r w:rsidR="00E2691C">
        <w:rPr>
          <w:rFonts w:ascii="Arial" w:hAnsi="Arial" w:cs="Arial"/>
        </w:rPr>
        <w:t>111</w:t>
      </w:r>
      <w:r w:rsidR="004509E6" w:rsidRPr="007C4EA7">
        <w:rPr>
          <w:rFonts w:ascii="Arial" w:hAnsi="Arial" w:cs="Arial"/>
        </w:rPr>
        <w:t xml:space="preserve">0 </w:t>
      </w:r>
      <w:r w:rsidR="00E2691C">
        <w:rPr>
          <w:rFonts w:ascii="Arial" w:hAnsi="Arial" w:cs="Arial"/>
        </w:rPr>
        <w:t>Security Systems</w:t>
      </w:r>
      <w:r w:rsidR="004509E6" w:rsidRPr="007C4EA7">
        <w:rPr>
          <w:rFonts w:ascii="Arial" w:hAnsi="Arial" w:cs="Arial"/>
        </w:rPr>
        <w:t xml:space="preserve">: </w:t>
      </w:r>
      <w:r w:rsidR="00E2691C" w:rsidRPr="00E2691C">
        <w:rPr>
          <w:rFonts w:ascii="Arial" w:hAnsi="Arial" w:cs="Arial"/>
          <w:color w:val="000000"/>
          <w:shd w:val="clear" w:color="auto" w:fill="FFFFFF"/>
        </w:rPr>
        <w:t>Students install and demonstrate the fundamentals of sensors, control units and warning devices used in security systems.</w:t>
      </w:r>
    </w:p>
    <w:p w:rsidR="004509E6" w:rsidRPr="007C4EA7" w:rsidRDefault="004509E6" w:rsidP="004509E6">
      <w:pPr>
        <w:rPr>
          <w:rFonts w:ascii="Arial" w:eastAsia="Times New Roman" w:hAnsi="Arial" w:cs="Arial"/>
          <w:sz w:val="20"/>
          <w:szCs w:val="20"/>
          <w:lang w:val="en-CA"/>
        </w:rPr>
      </w:pPr>
    </w:p>
    <w:p w:rsidR="00B20F82" w:rsidRPr="007C4EA7" w:rsidRDefault="00B20F82" w:rsidP="00775A68">
      <w:pPr>
        <w:pStyle w:val="Normal1"/>
        <w:rPr>
          <w:b/>
          <w:bCs/>
          <w:caps/>
        </w:rPr>
      </w:pPr>
      <w:r w:rsidRPr="007C4EA7">
        <w:rPr>
          <w:b/>
          <w:bCs/>
          <w:caps/>
        </w:rPr>
        <w:t xml:space="preserve">SUMMATIVE ASSESSMENT: </w:t>
      </w:r>
    </w:p>
    <w:p w:rsidR="007C4EA7" w:rsidRPr="002A119D" w:rsidRDefault="002A119D" w:rsidP="00BC0FFB">
      <w:pPr>
        <w:pStyle w:val="Normal1"/>
        <w:numPr>
          <w:ilvl w:val="0"/>
          <w:numId w:val="11"/>
        </w:numPr>
        <w:rPr>
          <w:b/>
          <w:bCs/>
          <w:caps/>
        </w:rPr>
      </w:pPr>
      <w:r>
        <w:rPr>
          <w:bCs/>
          <w:caps/>
          <w:sz w:val="24"/>
          <w:szCs w:val="24"/>
        </w:rPr>
        <w:t>Theory Assignments &amp; RESEARCH…………………………………40%</w:t>
      </w:r>
    </w:p>
    <w:p w:rsidR="002A119D" w:rsidRPr="002A119D" w:rsidRDefault="002A119D" w:rsidP="00BC0FFB">
      <w:pPr>
        <w:pStyle w:val="Normal1"/>
        <w:numPr>
          <w:ilvl w:val="0"/>
          <w:numId w:val="11"/>
        </w:numPr>
        <w:rPr>
          <w:b/>
          <w:bCs/>
          <w:caps/>
        </w:rPr>
      </w:pPr>
      <w:r>
        <w:rPr>
          <w:bCs/>
          <w:caps/>
          <w:sz w:val="24"/>
          <w:szCs w:val="24"/>
        </w:rPr>
        <w:t>Practical TASKS …………………………………………………………40%</w:t>
      </w:r>
    </w:p>
    <w:p w:rsidR="002A119D" w:rsidRPr="002A119D" w:rsidRDefault="002A119D" w:rsidP="00BC0FFB">
      <w:pPr>
        <w:pStyle w:val="Normal1"/>
        <w:numPr>
          <w:ilvl w:val="0"/>
          <w:numId w:val="11"/>
        </w:numPr>
        <w:rPr>
          <w:b/>
          <w:bCs/>
          <w:caps/>
          <w:sz w:val="16"/>
          <w:szCs w:val="16"/>
        </w:rPr>
      </w:pPr>
      <w:r>
        <w:rPr>
          <w:bCs/>
          <w:caps/>
          <w:sz w:val="24"/>
          <w:szCs w:val="24"/>
        </w:rPr>
        <w:t xml:space="preserve">Basic Competencies </w:t>
      </w:r>
      <w:r w:rsidRPr="002A119D">
        <w:rPr>
          <w:bCs/>
          <w:caps/>
          <w:sz w:val="16"/>
          <w:szCs w:val="16"/>
        </w:rPr>
        <w:t>(fundame</w:t>
      </w:r>
      <w:r>
        <w:rPr>
          <w:bCs/>
          <w:caps/>
          <w:sz w:val="16"/>
          <w:szCs w:val="16"/>
        </w:rPr>
        <w:t>ntal, Personal &amp; teamwork skills)</w:t>
      </w:r>
      <w:r>
        <w:rPr>
          <w:bCs/>
          <w:caps/>
          <w:sz w:val="24"/>
          <w:szCs w:val="24"/>
        </w:rPr>
        <w:t>…….…20%</w:t>
      </w:r>
    </w:p>
    <w:p w:rsidR="00775A68" w:rsidRPr="007C4EA7" w:rsidRDefault="00775A68" w:rsidP="00775A68">
      <w:pPr>
        <w:pStyle w:val="Normal1"/>
      </w:pPr>
    </w:p>
    <w:p w:rsidR="00CE301D" w:rsidRPr="00E2691C" w:rsidRDefault="00CE301D" w:rsidP="00775A68">
      <w:pPr>
        <w:pStyle w:val="Normal1"/>
        <w:rPr>
          <w:b/>
          <w:sz w:val="24"/>
          <w:szCs w:val="24"/>
        </w:rPr>
      </w:pPr>
      <w:r w:rsidRPr="00E2691C">
        <w:rPr>
          <w:b/>
          <w:sz w:val="24"/>
          <w:szCs w:val="24"/>
        </w:rPr>
        <w:t>RESOURCES</w:t>
      </w:r>
      <w:r w:rsidR="000B7AD4" w:rsidRPr="00E2691C">
        <w:rPr>
          <w:b/>
          <w:sz w:val="24"/>
          <w:szCs w:val="24"/>
        </w:rPr>
        <w:t xml:space="preserve"> and MATERIALS </w:t>
      </w:r>
      <w:proofErr w:type="gramStart"/>
      <w:r w:rsidR="000B7AD4" w:rsidRPr="00E2691C">
        <w:rPr>
          <w:b/>
          <w:sz w:val="24"/>
          <w:szCs w:val="24"/>
        </w:rPr>
        <w:t xml:space="preserve">NEEDED </w:t>
      </w:r>
      <w:r w:rsidRPr="00E2691C">
        <w:rPr>
          <w:b/>
          <w:sz w:val="24"/>
          <w:szCs w:val="24"/>
        </w:rPr>
        <w:t>:</w:t>
      </w:r>
      <w:proofErr w:type="gramEnd"/>
    </w:p>
    <w:p w:rsidR="00CE301D" w:rsidRPr="00E2691C" w:rsidRDefault="000B7AD4" w:rsidP="00CE301D">
      <w:pPr>
        <w:pStyle w:val="Normal1"/>
        <w:numPr>
          <w:ilvl w:val="0"/>
          <w:numId w:val="12"/>
        </w:numPr>
        <w:rPr>
          <w:sz w:val="24"/>
          <w:szCs w:val="24"/>
        </w:rPr>
      </w:pPr>
      <w:r w:rsidRPr="00E2691C">
        <w:rPr>
          <w:sz w:val="24"/>
          <w:szCs w:val="24"/>
        </w:rPr>
        <w:t xml:space="preserve">One folder or binder to keep NOTES &amp; JOURNAL of PRACTICAL TASKS </w:t>
      </w:r>
    </w:p>
    <w:p w:rsidR="000B7AD4" w:rsidRPr="00E2691C" w:rsidRDefault="000B7AD4" w:rsidP="00CE301D">
      <w:pPr>
        <w:pStyle w:val="Normal1"/>
        <w:numPr>
          <w:ilvl w:val="0"/>
          <w:numId w:val="12"/>
        </w:numPr>
        <w:rPr>
          <w:sz w:val="24"/>
          <w:szCs w:val="24"/>
        </w:rPr>
      </w:pPr>
      <w:r w:rsidRPr="00E2691C">
        <w:rPr>
          <w:sz w:val="24"/>
          <w:szCs w:val="24"/>
        </w:rPr>
        <w:t>One folder or binder to keep THEORY assignments &amp; COMPETENCY evaluations</w:t>
      </w:r>
    </w:p>
    <w:p w:rsidR="000B7AD4" w:rsidRPr="00E2691C" w:rsidRDefault="000B7AD4" w:rsidP="00CE301D">
      <w:pPr>
        <w:pStyle w:val="Normal1"/>
        <w:numPr>
          <w:ilvl w:val="0"/>
          <w:numId w:val="12"/>
        </w:numPr>
        <w:rPr>
          <w:sz w:val="24"/>
          <w:szCs w:val="24"/>
        </w:rPr>
      </w:pPr>
      <w:r w:rsidRPr="00E2691C">
        <w:rPr>
          <w:sz w:val="24"/>
          <w:szCs w:val="24"/>
        </w:rPr>
        <w:t>Close toed shoes, work gloves(provided) &amp; agricultural tools (provided)</w:t>
      </w:r>
    </w:p>
    <w:p w:rsidR="000B7AD4" w:rsidRPr="00E2691C" w:rsidRDefault="000B7AD4" w:rsidP="000B7AD4">
      <w:pPr>
        <w:pStyle w:val="Normal1"/>
        <w:numPr>
          <w:ilvl w:val="0"/>
          <w:numId w:val="12"/>
        </w:numPr>
        <w:rPr>
          <w:sz w:val="24"/>
          <w:szCs w:val="24"/>
        </w:rPr>
      </w:pPr>
      <w:r w:rsidRPr="00E2691C">
        <w:rPr>
          <w:sz w:val="24"/>
          <w:szCs w:val="24"/>
        </w:rPr>
        <w:t>PEN or PENCIL</w:t>
      </w:r>
    </w:p>
    <w:p w:rsidR="000B7AD4" w:rsidRPr="00E2691C" w:rsidRDefault="000B7AD4" w:rsidP="000B7AD4">
      <w:pPr>
        <w:pStyle w:val="Normal1"/>
        <w:numPr>
          <w:ilvl w:val="0"/>
          <w:numId w:val="12"/>
        </w:numPr>
        <w:rPr>
          <w:sz w:val="24"/>
          <w:szCs w:val="24"/>
        </w:rPr>
      </w:pPr>
      <w:r w:rsidRPr="00E2691C">
        <w:rPr>
          <w:sz w:val="24"/>
          <w:szCs w:val="24"/>
        </w:rPr>
        <w:t xml:space="preserve">Course Fee of _____ for consumables and Field trip Fee of _____ for </w:t>
      </w:r>
      <w:r w:rsidR="00E2691C" w:rsidRPr="00E2691C">
        <w:rPr>
          <w:sz w:val="24"/>
          <w:szCs w:val="24"/>
        </w:rPr>
        <w:t>Trips to RDC</w:t>
      </w:r>
    </w:p>
    <w:p w:rsidR="00775A68" w:rsidRPr="007C4EA7" w:rsidRDefault="00775A68" w:rsidP="00775A68">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75A68" w:rsidRPr="007C4EA7" w:rsidTr="00775A68">
        <w:trPr>
          <w:trHeight w:val="420"/>
        </w:trPr>
        <w:tc>
          <w:tcPr>
            <w:tcW w:w="9360" w:type="dxa"/>
            <w:gridSpan w:val="3"/>
            <w:tcMar>
              <w:top w:w="100" w:type="dxa"/>
              <w:left w:w="100" w:type="dxa"/>
              <w:bottom w:w="100" w:type="dxa"/>
              <w:right w:w="100" w:type="dxa"/>
            </w:tcMar>
          </w:tcPr>
          <w:p w:rsidR="00775A68" w:rsidRPr="007C4EA7" w:rsidRDefault="00517696" w:rsidP="00775A68">
            <w:pPr>
              <w:pStyle w:val="Normal1"/>
              <w:widowControl w:val="0"/>
              <w:spacing w:line="240" w:lineRule="auto"/>
              <w:jc w:val="center"/>
            </w:pPr>
            <w:r w:rsidRPr="007C4EA7">
              <w:rPr>
                <w:noProof/>
                <w:lang w:val="en-US"/>
              </w:rPr>
              <w:lastRenderedPageBreak/>
              <w:drawing>
                <wp:anchor distT="114300" distB="114300" distL="114300" distR="114300" simplePos="0" relativeHeight="251660288" behindDoc="0" locked="0" layoutInCell="0" hidden="0" allowOverlap="1" wp14:anchorId="647501A5" wp14:editId="77CD0A67">
                  <wp:simplePos x="0" y="0"/>
                  <wp:positionH relativeFrom="margin">
                    <wp:posOffset>5206365</wp:posOffset>
                  </wp:positionH>
                  <wp:positionV relativeFrom="paragraph">
                    <wp:posOffset>19685</wp:posOffset>
                  </wp:positionV>
                  <wp:extent cx="566420" cy="398145"/>
                  <wp:effectExtent l="0" t="0" r="5080" b="1905"/>
                  <wp:wrapSquare wrapText="bothSides" distT="114300" distB="11430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66420" cy="398145"/>
                          </a:xfrm>
                          <a:prstGeom prst="rect">
                            <a:avLst/>
                          </a:prstGeom>
                          <a:ln/>
                        </pic:spPr>
                      </pic:pic>
                    </a:graphicData>
                  </a:graphic>
                </wp:anchor>
              </w:drawing>
            </w:r>
            <w:r w:rsidR="00775A68" w:rsidRPr="007C4EA7">
              <w:rPr>
                <w:b/>
              </w:rPr>
              <w:t>LCHS Assessment Policy</w:t>
            </w:r>
          </w:p>
          <w:p w:rsidR="00775A68" w:rsidRPr="007C4EA7" w:rsidRDefault="00517696" w:rsidP="00775A68">
            <w:pPr>
              <w:pStyle w:val="Normal1"/>
              <w:widowControl w:val="0"/>
              <w:spacing w:line="240" w:lineRule="auto"/>
              <w:jc w:val="center"/>
            </w:pPr>
            <w:r w:rsidRPr="007C4EA7">
              <w:rPr>
                <w:noProof/>
                <w:lang w:val="en-US"/>
              </w:rPr>
              <w:drawing>
                <wp:anchor distT="114300" distB="114300" distL="114300" distR="114300" simplePos="0" relativeHeight="251662336" behindDoc="1" locked="0" layoutInCell="0" hidden="0" allowOverlap="1" wp14:anchorId="10150E1A" wp14:editId="12CAB884">
                  <wp:simplePos x="0" y="0"/>
                  <wp:positionH relativeFrom="margin">
                    <wp:posOffset>21590</wp:posOffset>
                  </wp:positionH>
                  <wp:positionV relativeFrom="paragraph">
                    <wp:posOffset>22860</wp:posOffset>
                  </wp:positionV>
                  <wp:extent cx="566420" cy="398145"/>
                  <wp:effectExtent l="0" t="0" r="5080" b="1905"/>
                  <wp:wrapTight wrapText="bothSides">
                    <wp:wrapPolygon edited="0">
                      <wp:start x="726" y="0"/>
                      <wp:lineTo x="0" y="1033"/>
                      <wp:lineTo x="0" y="13435"/>
                      <wp:lineTo x="8717" y="16536"/>
                      <wp:lineTo x="10897" y="20670"/>
                      <wp:lineTo x="16709" y="20670"/>
                      <wp:lineTo x="18161" y="16536"/>
                      <wp:lineTo x="21067" y="10335"/>
                      <wp:lineTo x="21067" y="3100"/>
                      <wp:lineTo x="7991" y="0"/>
                      <wp:lineTo x="726" y="0"/>
                    </wp:wrapPolygon>
                  </wp:wrapTight>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66420" cy="398145"/>
                          </a:xfrm>
                          <a:prstGeom prst="rect">
                            <a:avLst/>
                          </a:prstGeom>
                          <a:ln/>
                        </pic:spPr>
                      </pic:pic>
                    </a:graphicData>
                  </a:graphic>
                </wp:anchor>
              </w:drawing>
            </w:r>
            <w:r w:rsidRPr="007C4EA7">
              <w:rPr>
                <w:b/>
              </w:rPr>
              <w:t xml:space="preserve"> </w:t>
            </w:r>
            <w:r w:rsidR="00775A68" w:rsidRPr="007C4EA7">
              <w:rPr>
                <w:b/>
              </w:rPr>
              <w:t xml:space="preserve">(For the complete policy please see </w:t>
            </w:r>
            <w:hyperlink r:id="rId10">
              <w:r w:rsidR="00775A68" w:rsidRPr="007C4EA7">
                <w:rPr>
                  <w:b/>
                  <w:color w:val="1155CC"/>
                  <w:u w:val="single"/>
                </w:rPr>
                <w:t>https://goo.gl/ByAvQN</w:t>
              </w:r>
            </w:hyperlink>
            <w:r w:rsidR="00775A68" w:rsidRPr="007C4EA7">
              <w:rPr>
                <w:b/>
              </w:rPr>
              <w:t xml:space="preserve">) </w:t>
            </w:r>
          </w:p>
        </w:tc>
      </w:tr>
      <w:tr w:rsidR="00775A68" w:rsidRPr="007C4EA7" w:rsidTr="00775A68">
        <w:tc>
          <w:tcPr>
            <w:tcW w:w="3120" w:type="dxa"/>
            <w:tcMar>
              <w:top w:w="100" w:type="dxa"/>
              <w:left w:w="100" w:type="dxa"/>
              <w:bottom w:w="100" w:type="dxa"/>
              <w:right w:w="100" w:type="dxa"/>
            </w:tcMar>
          </w:tcPr>
          <w:p w:rsidR="00775A68" w:rsidRPr="007C4EA7" w:rsidRDefault="00775A68" w:rsidP="00775A68">
            <w:pPr>
              <w:pStyle w:val="Normal1"/>
              <w:jc w:val="center"/>
            </w:pPr>
            <w:r w:rsidRPr="007C4EA7">
              <w:rPr>
                <w:b/>
              </w:rPr>
              <w:t>Assessment Design and Evaluation</w:t>
            </w:r>
          </w:p>
        </w:tc>
        <w:tc>
          <w:tcPr>
            <w:tcW w:w="3120" w:type="dxa"/>
            <w:tcMar>
              <w:top w:w="100" w:type="dxa"/>
              <w:left w:w="100" w:type="dxa"/>
              <w:bottom w:w="100" w:type="dxa"/>
              <w:right w:w="100" w:type="dxa"/>
            </w:tcMar>
          </w:tcPr>
          <w:p w:rsidR="00775A68" w:rsidRPr="007C4EA7" w:rsidRDefault="00CE301D" w:rsidP="00775A68">
            <w:pPr>
              <w:pStyle w:val="Normal1"/>
              <w:jc w:val="center"/>
            </w:pPr>
            <w:r>
              <w:rPr>
                <w:b/>
              </w:rPr>
              <w:t>Steps take for Late Assignment</w:t>
            </w:r>
          </w:p>
        </w:tc>
        <w:tc>
          <w:tcPr>
            <w:tcW w:w="3120" w:type="dxa"/>
            <w:tcMar>
              <w:top w:w="100" w:type="dxa"/>
              <w:left w:w="100" w:type="dxa"/>
              <w:bottom w:w="100" w:type="dxa"/>
              <w:right w:w="100" w:type="dxa"/>
            </w:tcMar>
          </w:tcPr>
          <w:p w:rsidR="00775A68" w:rsidRPr="007C4EA7" w:rsidRDefault="00775A68" w:rsidP="00775A68">
            <w:pPr>
              <w:pStyle w:val="Normal1"/>
              <w:jc w:val="center"/>
            </w:pPr>
            <w:r w:rsidRPr="007C4EA7">
              <w:rPr>
                <w:b/>
              </w:rPr>
              <w:t>Reassessment</w:t>
            </w:r>
          </w:p>
        </w:tc>
      </w:tr>
      <w:tr w:rsidR="00775A68" w:rsidRPr="007C4EA7" w:rsidTr="00775A68">
        <w:tc>
          <w:tcPr>
            <w:tcW w:w="3120" w:type="dxa"/>
            <w:tcMar>
              <w:top w:w="100" w:type="dxa"/>
              <w:left w:w="100" w:type="dxa"/>
              <w:bottom w:w="100" w:type="dxa"/>
              <w:right w:w="100" w:type="dxa"/>
            </w:tcMar>
          </w:tcPr>
          <w:p w:rsidR="00775A68" w:rsidRPr="007C4EA7" w:rsidRDefault="00775A68" w:rsidP="00775A68">
            <w:pPr>
              <w:pStyle w:val="Normal1"/>
              <w:widowControl w:val="0"/>
              <w:numPr>
                <w:ilvl w:val="0"/>
                <w:numId w:val="3"/>
              </w:numPr>
              <w:spacing w:line="240" w:lineRule="auto"/>
              <w:ind w:left="345" w:hanging="270"/>
              <w:contextualSpacing/>
            </w:pPr>
            <w:r w:rsidRPr="007C4EA7">
              <w:t xml:space="preserve">All Assessments are based on the learning outcomes written by Alberta Education. </w:t>
            </w:r>
          </w:p>
          <w:p w:rsidR="00775A68" w:rsidRPr="007C4EA7" w:rsidRDefault="00775A68" w:rsidP="00775A68">
            <w:pPr>
              <w:pStyle w:val="Normal1"/>
              <w:widowControl w:val="0"/>
              <w:numPr>
                <w:ilvl w:val="0"/>
                <w:numId w:val="3"/>
              </w:numPr>
              <w:spacing w:line="240" w:lineRule="auto"/>
              <w:ind w:left="345" w:hanging="270"/>
              <w:contextualSpacing/>
            </w:pPr>
            <w:r w:rsidRPr="007C4EA7">
              <w:t xml:space="preserve">All grades are criteria based and </w:t>
            </w:r>
            <w:proofErr w:type="gramStart"/>
            <w:r w:rsidRPr="007C4EA7">
              <w:t>indicate  the</w:t>
            </w:r>
            <w:proofErr w:type="gramEnd"/>
            <w:r w:rsidRPr="007C4EA7">
              <w:t xml:space="preserve"> level of student achievement in relation to mastery of the outcomes.</w:t>
            </w:r>
          </w:p>
          <w:p w:rsidR="00775A68" w:rsidRPr="007C4EA7" w:rsidRDefault="00775A68" w:rsidP="00775A68">
            <w:pPr>
              <w:pStyle w:val="Normal1"/>
              <w:widowControl w:val="0"/>
              <w:numPr>
                <w:ilvl w:val="0"/>
                <w:numId w:val="3"/>
              </w:numPr>
              <w:spacing w:line="240" w:lineRule="auto"/>
              <w:ind w:left="345" w:hanging="270"/>
              <w:contextualSpacing/>
            </w:pPr>
            <w:r w:rsidRPr="007C4EA7">
              <w:t>Students will receive feedback on work that is completed on time.</w:t>
            </w:r>
          </w:p>
        </w:tc>
        <w:tc>
          <w:tcPr>
            <w:tcW w:w="3120" w:type="dxa"/>
            <w:tcMar>
              <w:top w:w="100" w:type="dxa"/>
              <w:left w:w="100" w:type="dxa"/>
              <w:bottom w:w="100" w:type="dxa"/>
              <w:right w:w="100" w:type="dxa"/>
            </w:tcMar>
          </w:tcPr>
          <w:p w:rsidR="00BC0FFB" w:rsidRDefault="00775A68" w:rsidP="00BC0FFB">
            <w:pPr>
              <w:pStyle w:val="Normal1"/>
              <w:widowControl w:val="0"/>
              <w:numPr>
                <w:ilvl w:val="0"/>
                <w:numId w:val="10"/>
              </w:numPr>
              <w:spacing w:line="240" w:lineRule="auto"/>
              <w:ind w:left="300" w:hanging="300"/>
              <w:contextualSpacing/>
            </w:pPr>
            <w:r w:rsidRPr="007C4EA7">
              <w:t xml:space="preserve">Late assignments need to </w:t>
            </w:r>
            <w:r w:rsidR="00BC0FFB">
              <w:t>be submitted the following day.</w:t>
            </w:r>
          </w:p>
          <w:p w:rsidR="00BC0FFB" w:rsidRDefault="00BC0FFB" w:rsidP="00BC0FFB">
            <w:pPr>
              <w:pStyle w:val="Normal1"/>
              <w:widowControl w:val="0"/>
              <w:numPr>
                <w:ilvl w:val="0"/>
                <w:numId w:val="10"/>
              </w:numPr>
              <w:spacing w:line="240" w:lineRule="auto"/>
              <w:ind w:left="300" w:hanging="300"/>
              <w:contextualSpacing/>
            </w:pPr>
            <w:r>
              <w:t>F</w:t>
            </w:r>
            <w:r w:rsidR="00775A68" w:rsidRPr="007C4EA7">
              <w:t>ailure to do so with result in paren</w:t>
            </w:r>
            <w:r>
              <w:t>t contact and an assigned flex</w:t>
            </w:r>
          </w:p>
          <w:p w:rsidR="00775A68" w:rsidRPr="007C4EA7" w:rsidRDefault="00BC0FFB" w:rsidP="002A119D">
            <w:pPr>
              <w:pStyle w:val="Normal1"/>
              <w:widowControl w:val="0"/>
              <w:numPr>
                <w:ilvl w:val="0"/>
                <w:numId w:val="10"/>
              </w:numPr>
              <w:spacing w:line="240" w:lineRule="auto"/>
              <w:ind w:left="300" w:hanging="300"/>
              <w:contextualSpacing/>
            </w:pPr>
            <w:r>
              <w:t>F</w:t>
            </w:r>
            <w:r w:rsidR="00775A68" w:rsidRPr="007C4EA7">
              <w:t>ailure to meet this deadline will result in a me</w:t>
            </w:r>
            <w:r w:rsidR="002A119D">
              <w:t xml:space="preserve">eting with administration and INCOMPLETE (weighted as a zero) </w:t>
            </w:r>
            <w:r w:rsidR="00775A68" w:rsidRPr="007C4EA7">
              <w:t xml:space="preserve">being </w:t>
            </w:r>
            <w:r w:rsidR="002A119D">
              <w:t>placed in Power School</w:t>
            </w:r>
            <w:r w:rsidR="00775A68" w:rsidRPr="007C4EA7">
              <w:t xml:space="preserve">. </w:t>
            </w:r>
          </w:p>
        </w:tc>
        <w:tc>
          <w:tcPr>
            <w:tcW w:w="3120" w:type="dxa"/>
            <w:tcMar>
              <w:top w:w="100" w:type="dxa"/>
              <w:left w:w="100" w:type="dxa"/>
              <w:bottom w:w="100" w:type="dxa"/>
              <w:right w:w="100" w:type="dxa"/>
            </w:tcMar>
          </w:tcPr>
          <w:p w:rsidR="00BC0FFB" w:rsidRDefault="00775A68" w:rsidP="00BC0FFB">
            <w:pPr>
              <w:pStyle w:val="Normal1"/>
              <w:widowControl w:val="0"/>
              <w:numPr>
                <w:ilvl w:val="0"/>
                <w:numId w:val="3"/>
              </w:numPr>
              <w:spacing w:line="240" w:lineRule="auto"/>
              <w:ind w:left="345" w:hanging="270"/>
              <w:contextualSpacing/>
            </w:pPr>
            <w:r w:rsidRPr="007C4EA7">
              <w:t>Stude</w:t>
            </w:r>
            <w:r w:rsidR="00BC0FFB">
              <w:t>nts may request a reassessment</w:t>
            </w:r>
            <w:r w:rsidRPr="007C4EA7">
              <w:t xml:space="preserve"> within two days of receiving the marked </w:t>
            </w:r>
            <w:r w:rsidR="00CE301D">
              <w:t>assessment</w:t>
            </w:r>
            <w:r w:rsidRPr="007C4EA7">
              <w:t xml:space="preserve">. </w:t>
            </w:r>
          </w:p>
          <w:p w:rsidR="00775A68" w:rsidRDefault="00775A68" w:rsidP="00CE301D">
            <w:pPr>
              <w:pStyle w:val="Normal1"/>
              <w:widowControl w:val="0"/>
              <w:numPr>
                <w:ilvl w:val="0"/>
                <w:numId w:val="3"/>
              </w:numPr>
              <w:spacing w:line="240" w:lineRule="auto"/>
              <w:ind w:left="345" w:hanging="270"/>
              <w:contextualSpacing/>
            </w:pPr>
            <w:r w:rsidRPr="007C4EA7">
              <w:t>The requirements and date of reassessment will be set by the teacher</w:t>
            </w:r>
            <w:r w:rsidR="00CE301D">
              <w:t xml:space="preserve"> during a conference.</w:t>
            </w:r>
          </w:p>
          <w:p w:rsidR="00CE301D" w:rsidRPr="007C4EA7" w:rsidRDefault="00CE301D" w:rsidP="00CE301D">
            <w:pPr>
              <w:pStyle w:val="Normal1"/>
              <w:widowControl w:val="0"/>
              <w:numPr>
                <w:ilvl w:val="0"/>
                <w:numId w:val="3"/>
              </w:numPr>
              <w:spacing w:line="240" w:lineRule="auto"/>
              <w:ind w:left="345" w:hanging="270"/>
              <w:contextualSpacing/>
            </w:pPr>
            <w:r>
              <w:t>Student must show evidence of new learning before the reassessment date.</w:t>
            </w:r>
          </w:p>
        </w:tc>
      </w:tr>
    </w:tbl>
    <w:p w:rsidR="00BC0FFB" w:rsidRPr="00BC0FFB" w:rsidRDefault="00BC0FFB" w:rsidP="00BC0FFB">
      <w:pPr>
        <w:pStyle w:val="Normal1"/>
        <w:rPr>
          <w:caps/>
          <w:sz w:val="24"/>
          <w:szCs w:val="24"/>
        </w:rPr>
      </w:pPr>
      <w:r w:rsidRPr="00BC0FFB">
        <w:rPr>
          <w:b/>
          <w:caps/>
          <w:sz w:val="24"/>
          <w:szCs w:val="24"/>
        </w:rPr>
        <w:t>Interventions for student success</w:t>
      </w:r>
      <w:r w:rsidRPr="00BC0FFB">
        <w:rPr>
          <w:caps/>
          <w:sz w:val="24"/>
          <w:szCs w:val="24"/>
        </w:rPr>
        <w:t xml:space="preserve">: </w:t>
      </w:r>
    </w:p>
    <w:p w:rsidR="00BC0FFB" w:rsidRDefault="00BC0FFB" w:rsidP="00BC0FFB">
      <w:pPr>
        <w:pStyle w:val="Normal1"/>
        <w:numPr>
          <w:ilvl w:val="0"/>
          <w:numId w:val="5"/>
        </w:numPr>
        <w:rPr>
          <w:sz w:val="24"/>
          <w:szCs w:val="24"/>
        </w:rPr>
      </w:pPr>
      <w:r w:rsidRPr="00BC0FFB">
        <w:rPr>
          <w:sz w:val="24"/>
          <w:szCs w:val="24"/>
        </w:rPr>
        <w:t xml:space="preserve">Career and Technology Courses (CTS) </w:t>
      </w:r>
      <w:r w:rsidR="000B7AD4">
        <w:rPr>
          <w:sz w:val="24"/>
          <w:szCs w:val="24"/>
        </w:rPr>
        <w:t>expect</w:t>
      </w:r>
      <w:r w:rsidRPr="00BC0FFB">
        <w:rPr>
          <w:sz w:val="24"/>
          <w:szCs w:val="24"/>
        </w:rPr>
        <w:t xml:space="preserve"> students to complete all assigned work to meet expected learner outc</w:t>
      </w:r>
      <w:r>
        <w:rPr>
          <w:sz w:val="24"/>
          <w:szCs w:val="24"/>
        </w:rPr>
        <w:t xml:space="preserve">omes. </w:t>
      </w:r>
      <w:r w:rsidR="000B7AD4">
        <w:rPr>
          <w:sz w:val="24"/>
          <w:szCs w:val="24"/>
        </w:rPr>
        <w:t xml:space="preserve">In </w:t>
      </w:r>
      <w:r w:rsidR="00E2691C">
        <w:rPr>
          <w:sz w:val="24"/>
          <w:szCs w:val="24"/>
        </w:rPr>
        <w:t>ELT</w:t>
      </w:r>
      <w:r w:rsidR="000B7AD4">
        <w:rPr>
          <w:sz w:val="24"/>
          <w:szCs w:val="24"/>
        </w:rPr>
        <w:t xml:space="preserve">, there are tasks EVERYDAY.  If a student misses </w:t>
      </w:r>
      <w:proofErr w:type="gramStart"/>
      <w:r w:rsidR="00BE3346">
        <w:rPr>
          <w:sz w:val="24"/>
          <w:szCs w:val="24"/>
        </w:rPr>
        <w:t xml:space="preserve">a </w:t>
      </w:r>
      <w:r w:rsidR="000B7AD4">
        <w:rPr>
          <w:sz w:val="24"/>
          <w:szCs w:val="24"/>
        </w:rPr>
        <w:t>tasks</w:t>
      </w:r>
      <w:proofErr w:type="gramEnd"/>
      <w:r w:rsidR="000B7AD4">
        <w:rPr>
          <w:sz w:val="24"/>
          <w:szCs w:val="24"/>
        </w:rPr>
        <w:t xml:space="preserve"> an</w:t>
      </w:r>
      <w:r>
        <w:rPr>
          <w:sz w:val="24"/>
          <w:szCs w:val="24"/>
        </w:rPr>
        <w:t xml:space="preserve"> “INCOMPLETE” or “I”</w:t>
      </w:r>
      <w:r w:rsidRPr="00BC0FFB">
        <w:rPr>
          <w:sz w:val="24"/>
          <w:szCs w:val="24"/>
        </w:rPr>
        <w:t xml:space="preserve"> will be placed into Power Teacher until the student completes </w:t>
      </w:r>
      <w:r w:rsidR="000B7AD4">
        <w:rPr>
          <w:sz w:val="24"/>
          <w:szCs w:val="24"/>
        </w:rPr>
        <w:t>that</w:t>
      </w:r>
      <w:r w:rsidRPr="00BC0FFB">
        <w:rPr>
          <w:sz w:val="24"/>
          <w:szCs w:val="24"/>
        </w:rPr>
        <w:t xml:space="preserve"> learning task. For students who do not hand in the assigned work prior to last day of regular scheduled classes for the Term, </w:t>
      </w:r>
      <w:r>
        <w:rPr>
          <w:sz w:val="24"/>
          <w:szCs w:val="24"/>
        </w:rPr>
        <w:t>the “INCOMPLETE will be weighted as a zero</w:t>
      </w:r>
      <w:r w:rsidRPr="00BC0FFB">
        <w:rPr>
          <w:sz w:val="24"/>
          <w:szCs w:val="24"/>
        </w:rPr>
        <w:t xml:space="preserve"> </w:t>
      </w:r>
      <w:r>
        <w:rPr>
          <w:sz w:val="24"/>
          <w:szCs w:val="24"/>
        </w:rPr>
        <w:t>for</w:t>
      </w:r>
      <w:r w:rsidRPr="00BC0FFB">
        <w:rPr>
          <w:sz w:val="24"/>
          <w:szCs w:val="24"/>
        </w:rPr>
        <w:t xml:space="preserve"> the calculation of their fi</w:t>
      </w:r>
      <w:r>
        <w:rPr>
          <w:sz w:val="24"/>
          <w:szCs w:val="24"/>
        </w:rPr>
        <w:t>nal marks.</w:t>
      </w:r>
    </w:p>
    <w:p w:rsidR="00BC0FFB" w:rsidRDefault="00BC0FFB" w:rsidP="00BC0FFB">
      <w:pPr>
        <w:pStyle w:val="Normal1"/>
        <w:numPr>
          <w:ilvl w:val="0"/>
          <w:numId w:val="5"/>
        </w:numPr>
        <w:rPr>
          <w:sz w:val="24"/>
          <w:szCs w:val="24"/>
        </w:rPr>
      </w:pPr>
      <w:r w:rsidRPr="00BC0FFB">
        <w:rPr>
          <w:sz w:val="24"/>
          <w:szCs w:val="24"/>
        </w:rPr>
        <w:t>In CTS</w:t>
      </w:r>
      <w:r w:rsidR="00CE301D">
        <w:rPr>
          <w:sz w:val="24"/>
          <w:szCs w:val="24"/>
        </w:rPr>
        <w:t>,</w:t>
      </w:r>
      <w:r w:rsidRPr="00BC0FFB">
        <w:rPr>
          <w:sz w:val="24"/>
          <w:szCs w:val="24"/>
        </w:rPr>
        <w:t xml:space="preserve"> Curriculum Competency Skills must be demonstrated and meet expected learner outcomes as we prepare our s</w:t>
      </w:r>
      <w:r>
        <w:rPr>
          <w:sz w:val="24"/>
          <w:szCs w:val="24"/>
        </w:rPr>
        <w:t xml:space="preserve">tudents for the </w:t>
      </w:r>
      <w:r w:rsidR="00CE301D">
        <w:rPr>
          <w:sz w:val="24"/>
          <w:szCs w:val="24"/>
        </w:rPr>
        <w:t>real world.</w:t>
      </w:r>
    </w:p>
    <w:p w:rsidR="00BC0FFB" w:rsidRDefault="00BC0FFB" w:rsidP="00BC0FFB">
      <w:pPr>
        <w:pStyle w:val="Normal1"/>
        <w:numPr>
          <w:ilvl w:val="0"/>
          <w:numId w:val="5"/>
        </w:numPr>
        <w:rPr>
          <w:sz w:val="24"/>
          <w:szCs w:val="24"/>
        </w:rPr>
      </w:pPr>
      <w:r w:rsidRPr="00BC0FFB">
        <w:rPr>
          <w:sz w:val="24"/>
          <w:szCs w:val="24"/>
        </w:rPr>
        <w:t>In addition, Lacombe Composite High School CTS dept. has incorporated strategies of intervention for the success of all students</w:t>
      </w:r>
      <w:r>
        <w:rPr>
          <w:sz w:val="24"/>
          <w:szCs w:val="24"/>
        </w:rPr>
        <w:t xml:space="preserve"> such as:</w:t>
      </w:r>
    </w:p>
    <w:p w:rsidR="00BC0FFB" w:rsidRDefault="00BC0FFB" w:rsidP="00BC0FFB">
      <w:pPr>
        <w:pStyle w:val="Normal1"/>
        <w:numPr>
          <w:ilvl w:val="1"/>
          <w:numId w:val="5"/>
        </w:numPr>
        <w:rPr>
          <w:sz w:val="24"/>
          <w:szCs w:val="24"/>
        </w:rPr>
      </w:pPr>
      <w:r w:rsidRPr="00BC0FFB">
        <w:rPr>
          <w:sz w:val="24"/>
          <w:szCs w:val="24"/>
        </w:rPr>
        <w:t>Meetings w</w:t>
      </w:r>
      <w:r>
        <w:rPr>
          <w:sz w:val="24"/>
          <w:szCs w:val="24"/>
        </w:rPr>
        <w:t>ith teachers and/or administration to find solutions</w:t>
      </w:r>
    </w:p>
    <w:p w:rsidR="00BC0FFB" w:rsidRDefault="00BC0FFB" w:rsidP="00BC0FFB">
      <w:pPr>
        <w:pStyle w:val="Normal1"/>
        <w:numPr>
          <w:ilvl w:val="1"/>
          <w:numId w:val="5"/>
        </w:numPr>
        <w:rPr>
          <w:sz w:val="24"/>
          <w:szCs w:val="24"/>
        </w:rPr>
      </w:pPr>
      <w:r>
        <w:rPr>
          <w:sz w:val="24"/>
          <w:szCs w:val="24"/>
        </w:rPr>
        <w:t>U</w:t>
      </w:r>
      <w:r w:rsidRPr="00BC0FFB">
        <w:rPr>
          <w:sz w:val="24"/>
          <w:szCs w:val="24"/>
        </w:rPr>
        <w:t xml:space="preserve">se of flex time, </w:t>
      </w:r>
      <w:r>
        <w:rPr>
          <w:sz w:val="24"/>
          <w:szCs w:val="24"/>
        </w:rPr>
        <w:t>exam week or before school to complete missing work</w:t>
      </w:r>
    </w:p>
    <w:p w:rsidR="00BC0FFB" w:rsidRDefault="00BC0FFB" w:rsidP="00BC0FFB">
      <w:pPr>
        <w:pStyle w:val="Normal1"/>
        <w:numPr>
          <w:ilvl w:val="1"/>
          <w:numId w:val="5"/>
        </w:numPr>
        <w:rPr>
          <w:sz w:val="24"/>
          <w:szCs w:val="24"/>
        </w:rPr>
      </w:pPr>
      <w:r>
        <w:rPr>
          <w:sz w:val="24"/>
          <w:szCs w:val="24"/>
        </w:rPr>
        <w:t>Providing opportunities</w:t>
      </w:r>
      <w:r w:rsidRPr="00BC0FFB">
        <w:rPr>
          <w:sz w:val="24"/>
          <w:szCs w:val="24"/>
        </w:rPr>
        <w:t xml:space="preserve"> to improve gr</w:t>
      </w:r>
      <w:r>
        <w:rPr>
          <w:sz w:val="24"/>
          <w:szCs w:val="24"/>
        </w:rPr>
        <w:t>ades (additional work/project)</w:t>
      </w:r>
    </w:p>
    <w:p w:rsidR="00BC0FFB" w:rsidRDefault="00BC0FFB" w:rsidP="00BC0FFB">
      <w:pPr>
        <w:pStyle w:val="Normal1"/>
        <w:numPr>
          <w:ilvl w:val="1"/>
          <w:numId w:val="5"/>
        </w:numPr>
        <w:rPr>
          <w:sz w:val="24"/>
          <w:szCs w:val="24"/>
        </w:rPr>
      </w:pPr>
      <w:r>
        <w:rPr>
          <w:sz w:val="24"/>
          <w:szCs w:val="24"/>
        </w:rPr>
        <w:t>O</w:t>
      </w:r>
      <w:r w:rsidRPr="00BC0FFB">
        <w:rPr>
          <w:sz w:val="24"/>
          <w:szCs w:val="24"/>
        </w:rPr>
        <w:t xml:space="preserve">nline resources, </w:t>
      </w:r>
      <w:r>
        <w:rPr>
          <w:sz w:val="24"/>
          <w:szCs w:val="24"/>
        </w:rPr>
        <w:t>Remind Apps. Google &amp; other resources</w:t>
      </w:r>
    </w:p>
    <w:p w:rsidR="00BC0FFB" w:rsidRPr="00BC0FFB" w:rsidRDefault="00BC0FFB" w:rsidP="00BC0FFB">
      <w:pPr>
        <w:pStyle w:val="Normal1"/>
        <w:numPr>
          <w:ilvl w:val="1"/>
          <w:numId w:val="5"/>
        </w:numPr>
        <w:rPr>
          <w:sz w:val="24"/>
          <w:szCs w:val="24"/>
        </w:rPr>
      </w:pPr>
      <w:r>
        <w:rPr>
          <w:sz w:val="24"/>
          <w:szCs w:val="24"/>
        </w:rPr>
        <w:t>W</w:t>
      </w:r>
      <w:r w:rsidRPr="00BC0FFB">
        <w:rPr>
          <w:sz w:val="24"/>
          <w:szCs w:val="24"/>
        </w:rPr>
        <w:t>orking with parents</w:t>
      </w:r>
    </w:p>
    <w:p w:rsidR="00D8740B" w:rsidRDefault="000B7AD4" w:rsidP="004509E6">
      <w:pPr>
        <w:rPr>
          <w:rFonts w:ascii="Arial" w:hAnsi="Arial" w:cs="Arial"/>
          <w:b/>
        </w:rPr>
      </w:pPr>
      <w:r>
        <w:rPr>
          <w:rFonts w:ascii="Arial" w:hAnsi="Arial" w:cs="Arial"/>
          <w:b/>
        </w:rPr>
        <w:t>EXPECATIONS FOR SUCCESS:</w:t>
      </w:r>
    </w:p>
    <w:p w:rsidR="000B7AD4" w:rsidRDefault="000B7AD4" w:rsidP="000B7AD4">
      <w:pPr>
        <w:pStyle w:val="ListParagraph"/>
        <w:numPr>
          <w:ilvl w:val="0"/>
          <w:numId w:val="14"/>
        </w:numPr>
        <w:rPr>
          <w:rFonts w:ascii="Arial" w:hAnsi="Arial" w:cs="Arial"/>
        </w:rPr>
      </w:pPr>
      <w:r>
        <w:rPr>
          <w:rFonts w:ascii="Arial" w:hAnsi="Arial" w:cs="Arial"/>
        </w:rPr>
        <w:t>Respect Yourself, Others, Tools you work with and the Gardens you work in</w:t>
      </w:r>
    </w:p>
    <w:p w:rsidR="000B7AD4" w:rsidRDefault="000B7AD4" w:rsidP="000B7AD4">
      <w:pPr>
        <w:pStyle w:val="ListParagraph"/>
        <w:numPr>
          <w:ilvl w:val="0"/>
          <w:numId w:val="14"/>
        </w:numPr>
        <w:rPr>
          <w:rFonts w:ascii="Arial" w:hAnsi="Arial" w:cs="Arial"/>
        </w:rPr>
      </w:pPr>
      <w:r>
        <w:rPr>
          <w:rFonts w:ascii="Arial" w:hAnsi="Arial" w:cs="Arial"/>
        </w:rPr>
        <w:t>Attend Regularly and on time</w:t>
      </w:r>
    </w:p>
    <w:p w:rsidR="00BE3346" w:rsidRDefault="00BE3346" w:rsidP="000B7AD4">
      <w:pPr>
        <w:pStyle w:val="ListParagraph"/>
        <w:numPr>
          <w:ilvl w:val="0"/>
          <w:numId w:val="14"/>
        </w:numPr>
        <w:rPr>
          <w:rFonts w:ascii="Arial" w:hAnsi="Arial" w:cs="Arial"/>
        </w:rPr>
      </w:pPr>
      <w:r>
        <w:rPr>
          <w:rFonts w:ascii="Arial" w:hAnsi="Arial" w:cs="Arial"/>
        </w:rPr>
        <w:t>Complete your work to the best of your ability</w:t>
      </w:r>
    </w:p>
    <w:p w:rsidR="00BE3346" w:rsidRDefault="00BE3346" w:rsidP="000B7AD4">
      <w:pPr>
        <w:pStyle w:val="ListParagraph"/>
        <w:numPr>
          <w:ilvl w:val="0"/>
          <w:numId w:val="14"/>
        </w:numPr>
        <w:rPr>
          <w:rFonts w:ascii="Arial" w:hAnsi="Arial" w:cs="Arial"/>
        </w:rPr>
      </w:pPr>
      <w:r>
        <w:rPr>
          <w:rFonts w:ascii="Arial" w:hAnsi="Arial" w:cs="Arial"/>
        </w:rPr>
        <w:t>Leave your materials in class or in your locker, but bring them to class</w:t>
      </w:r>
    </w:p>
    <w:p w:rsidR="00BE3346" w:rsidRDefault="00BE3346" w:rsidP="000B7AD4">
      <w:pPr>
        <w:pStyle w:val="ListParagraph"/>
        <w:numPr>
          <w:ilvl w:val="0"/>
          <w:numId w:val="14"/>
        </w:numPr>
        <w:rPr>
          <w:rFonts w:ascii="Arial" w:hAnsi="Arial" w:cs="Arial"/>
        </w:rPr>
      </w:pPr>
      <w:r>
        <w:rPr>
          <w:rFonts w:ascii="Arial" w:hAnsi="Arial" w:cs="Arial"/>
        </w:rPr>
        <w:t>Follow the Code of Conduct found in the Student Handbook</w:t>
      </w:r>
    </w:p>
    <w:p w:rsidR="00BE3346" w:rsidRDefault="00BE3346" w:rsidP="000B7AD4">
      <w:pPr>
        <w:pStyle w:val="ListParagraph"/>
        <w:numPr>
          <w:ilvl w:val="0"/>
          <w:numId w:val="14"/>
        </w:numPr>
        <w:rPr>
          <w:rFonts w:ascii="Arial" w:hAnsi="Arial" w:cs="Arial"/>
        </w:rPr>
      </w:pPr>
      <w:r>
        <w:rPr>
          <w:rFonts w:ascii="Arial" w:hAnsi="Arial" w:cs="Arial"/>
        </w:rPr>
        <w:t>Eat Healthy Foods and Drinks</w:t>
      </w:r>
    </w:p>
    <w:p w:rsidR="00BE3346" w:rsidRPr="000B7AD4" w:rsidRDefault="00BE3346" w:rsidP="000B7AD4">
      <w:pPr>
        <w:pStyle w:val="ListParagraph"/>
        <w:numPr>
          <w:ilvl w:val="0"/>
          <w:numId w:val="14"/>
        </w:numPr>
        <w:rPr>
          <w:rFonts w:ascii="Arial" w:hAnsi="Arial" w:cs="Arial"/>
        </w:rPr>
      </w:pPr>
      <w:r>
        <w:rPr>
          <w:rFonts w:ascii="Arial" w:hAnsi="Arial" w:cs="Arial"/>
        </w:rPr>
        <w:t>Have a positive attitude and you will enjoy this class</w:t>
      </w:r>
    </w:p>
    <w:sectPr w:rsidR="00BE3346" w:rsidRPr="000B7AD4" w:rsidSect="000B7AD4">
      <w:pgSz w:w="12240" w:h="15840"/>
      <w:pgMar w:top="1080" w:right="160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82" w:rsidRDefault="00B20F82" w:rsidP="00775A68">
      <w:r>
        <w:separator/>
      </w:r>
    </w:p>
  </w:endnote>
  <w:endnote w:type="continuationSeparator" w:id="0">
    <w:p w:rsidR="00B20F82" w:rsidRDefault="00B20F82" w:rsidP="0077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82" w:rsidRDefault="00B20F82" w:rsidP="00775A68">
      <w:r>
        <w:separator/>
      </w:r>
    </w:p>
  </w:footnote>
  <w:footnote w:type="continuationSeparator" w:id="0">
    <w:p w:rsidR="00B20F82" w:rsidRDefault="00B20F82" w:rsidP="00775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7CE"/>
    <w:multiLevelType w:val="hybridMultilevel"/>
    <w:tmpl w:val="33CE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14999"/>
    <w:multiLevelType w:val="multilevel"/>
    <w:tmpl w:val="6A5EF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41374D"/>
    <w:multiLevelType w:val="hybridMultilevel"/>
    <w:tmpl w:val="0416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50AC9"/>
    <w:multiLevelType w:val="hybridMultilevel"/>
    <w:tmpl w:val="B86EC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C51B0"/>
    <w:multiLevelType w:val="multilevel"/>
    <w:tmpl w:val="0896E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BC28A7"/>
    <w:multiLevelType w:val="hybridMultilevel"/>
    <w:tmpl w:val="518E4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F2953"/>
    <w:multiLevelType w:val="hybridMultilevel"/>
    <w:tmpl w:val="05B6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56512"/>
    <w:multiLevelType w:val="hybridMultilevel"/>
    <w:tmpl w:val="7D06B9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A1BB3"/>
    <w:multiLevelType w:val="hybridMultilevel"/>
    <w:tmpl w:val="D5E2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61BEF"/>
    <w:multiLevelType w:val="hybridMultilevel"/>
    <w:tmpl w:val="9E1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E02C0"/>
    <w:multiLevelType w:val="hybridMultilevel"/>
    <w:tmpl w:val="AE64E4D4"/>
    <w:lvl w:ilvl="0" w:tplc="123E10A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1">
    <w:nsid w:val="6B9803C6"/>
    <w:multiLevelType w:val="hybridMultilevel"/>
    <w:tmpl w:val="587262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E64175"/>
    <w:multiLevelType w:val="hybridMultilevel"/>
    <w:tmpl w:val="E8DE5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A804FB"/>
    <w:multiLevelType w:val="hybridMultilevel"/>
    <w:tmpl w:val="8530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9"/>
  </w:num>
  <w:num w:numId="5">
    <w:abstractNumId w:val="11"/>
  </w:num>
  <w:num w:numId="6">
    <w:abstractNumId w:val="7"/>
  </w:num>
  <w:num w:numId="7">
    <w:abstractNumId w:val="10"/>
  </w:num>
  <w:num w:numId="8">
    <w:abstractNumId w:val="2"/>
  </w:num>
  <w:num w:numId="9">
    <w:abstractNumId w:val="3"/>
  </w:num>
  <w:num w:numId="10">
    <w:abstractNumId w:val="13"/>
  </w:num>
  <w:num w:numId="11">
    <w:abstractNumId w:val="5"/>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0B"/>
    <w:rsid w:val="000B7AD4"/>
    <w:rsid w:val="002A119D"/>
    <w:rsid w:val="002D339B"/>
    <w:rsid w:val="00313741"/>
    <w:rsid w:val="004509E6"/>
    <w:rsid w:val="00517696"/>
    <w:rsid w:val="00530D10"/>
    <w:rsid w:val="00775A68"/>
    <w:rsid w:val="00780CE4"/>
    <w:rsid w:val="007C4EA7"/>
    <w:rsid w:val="00B20F82"/>
    <w:rsid w:val="00BC0FFB"/>
    <w:rsid w:val="00BE3346"/>
    <w:rsid w:val="00CE301D"/>
    <w:rsid w:val="00D10A4C"/>
    <w:rsid w:val="00D8740B"/>
    <w:rsid w:val="00E052E0"/>
    <w:rsid w:val="00E2691C"/>
    <w:rsid w:val="00F11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40B"/>
    <w:rPr>
      <w:color w:val="0000FF" w:themeColor="hyperlink"/>
      <w:u w:val="single"/>
    </w:rPr>
  </w:style>
  <w:style w:type="paragraph" w:styleId="ListParagraph">
    <w:name w:val="List Paragraph"/>
    <w:basedOn w:val="Normal"/>
    <w:uiPriority w:val="34"/>
    <w:qFormat/>
    <w:rsid w:val="00D8740B"/>
    <w:pPr>
      <w:ind w:left="720"/>
      <w:contextualSpacing/>
    </w:pPr>
  </w:style>
  <w:style w:type="paragraph" w:styleId="NormalWeb">
    <w:name w:val="Normal (Web)"/>
    <w:basedOn w:val="Normal"/>
    <w:uiPriority w:val="99"/>
    <w:semiHidden/>
    <w:unhideWhenUsed/>
    <w:rsid w:val="004509E6"/>
    <w:pPr>
      <w:spacing w:before="100" w:beforeAutospacing="1" w:after="100" w:afterAutospacing="1"/>
    </w:pPr>
    <w:rPr>
      <w:rFonts w:ascii="Times" w:hAnsi="Times" w:cs="Times New Roman"/>
      <w:sz w:val="20"/>
      <w:szCs w:val="20"/>
      <w:lang w:val="en-CA"/>
    </w:rPr>
  </w:style>
  <w:style w:type="paragraph" w:customStyle="1" w:styleId="Normal1">
    <w:name w:val="Normal1"/>
    <w:rsid w:val="00775A68"/>
    <w:pPr>
      <w:spacing w:line="276" w:lineRule="auto"/>
    </w:pPr>
    <w:rPr>
      <w:rFonts w:ascii="Arial" w:eastAsia="Arial" w:hAnsi="Arial" w:cs="Arial"/>
      <w:color w:val="000000"/>
      <w:sz w:val="22"/>
      <w:szCs w:val="22"/>
      <w:lang w:val="en-CA"/>
    </w:rPr>
  </w:style>
  <w:style w:type="paragraph" w:styleId="BalloonText">
    <w:name w:val="Balloon Text"/>
    <w:basedOn w:val="Normal"/>
    <w:link w:val="BalloonTextChar"/>
    <w:uiPriority w:val="99"/>
    <w:semiHidden/>
    <w:unhideWhenUsed/>
    <w:rsid w:val="0077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40B"/>
    <w:rPr>
      <w:color w:val="0000FF" w:themeColor="hyperlink"/>
      <w:u w:val="single"/>
    </w:rPr>
  </w:style>
  <w:style w:type="paragraph" w:styleId="ListParagraph">
    <w:name w:val="List Paragraph"/>
    <w:basedOn w:val="Normal"/>
    <w:uiPriority w:val="34"/>
    <w:qFormat/>
    <w:rsid w:val="00D8740B"/>
    <w:pPr>
      <w:ind w:left="720"/>
      <w:contextualSpacing/>
    </w:pPr>
  </w:style>
  <w:style w:type="paragraph" w:styleId="NormalWeb">
    <w:name w:val="Normal (Web)"/>
    <w:basedOn w:val="Normal"/>
    <w:uiPriority w:val="99"/>
    <w:semiHidden/>
    <w:unhideWhenUsed/>
    <w:rsid w:val="004509E6"/>
    <w:pPr>
      <w:spacing w:before="100" w:beforeAutospacing="1" w:after="100" w:afterAutospacing="1"/>
    </w:pPr>
    <w:rPr>
      <w:rFonts w:ascii="Times" w:hAnsi="Times" w:cs="Times New Roman"/>
      <w:sz w:val="20"/>
      <w:szCs w:val="20"/>
      <w:lang w:val="en-CA"/>
    </w:rPr>
  </w:style>
  <w:style w:type="paragraph" w:customStyle="1" w:styleId="Normal1">
    <w:name w:val="Normal1"/>
    <w:rsid w:val="00775A68"/>
    <w:pPr>
      <w:spacing w:line="276" w:lineRule="auto"/>
    </w:pPr>
    <w:rPr>
      <w:rFonts w:ascii="Arial" w:eastAsia="Arial" w:hAnsi="Arial" w:cs="Arial"/>
      <w:color w:val="000000"/>
      <w:sz w:val="22"/>
      <w:szCs w:val="22"/>
      <w:lang w:val="en-CA"/>
    </w:rPr>
  </w:style>
  <w:style w:type="paragraph" w:styleId="BalloonText">
    <w:name w:val="Balloon Text"/>
    <w:basedOn w:val="Normal"/>
    <w:link w:val="BalloonTextChar"/>
    <w:uiPriority w:val="99"/>
    <w:semiHidden/>
    <w:unhideWhenUsed/>
    <w:rsid w:val="00775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2222">
      <w:bodyDiv w:val="1"/>
      <w:marLeft w:val="0"/>
      <w:marRight w:val="0"/>
      <w:marTop w:val="0"/>
      <w:marBottom w:val="0"/>
      <w:divBdr>
        <w:top w:val="none" w:sz="0" w:space="0" w:color="auto"/>
        <w:left w:val="none" w:sz="0" w:space="0" w:color="auto"/>
        <w:bottom w:val="none" w:sz="0" w:space="0" w:color="auto"/>
        <w:right w:val="none" w:sz="0" w:space="0" w:color="auto"/>
      </w:divBdr>
    </w:div>
    <w:div w:id="313722980">
      <w:bodyDiv w:val="1"/>
      <w:marLeft w:val="0"/>
      <w:marRight w:val="0"/>
      <w:marTop w:val="0"/>
      <w:marBottom w:val="0"/>
      <w:divBdr>
        <w:top w:val="none" w:sz="0" w:space="0" w:color="auto"/>
        <w:left w:val="none" w:sz="0" w:space="0" w:color="auto"/>
        <w:bottom w:val="none" w:sz="0" w:space="0" w:color="auto"/>
        <w:right w:val="none" w:sz="0" w:space="0" w:color="auto"/>
      </w:divBdr>
    </w:div>
    <w:div w:id="547180764">
      <w:bodyDiv w:val="1"/>
      <w:marLeft w:val="0"/>
      <w:marRight w:val="0"/>
      <w:marTop w:val="0"/>
      <w:marBottom w:val="0"/>
      <w:divBdr>
        <w:top w:val="none" w:sz="0" w:space="0" w:color="auto"/>
        <w:left w:val="none" w:sz="0" w:space="0" w:color="auto"/>
        <w:bottom w:val="none" w:sz="0" w:space="0" w:color="auto"/>
        <w:right w:val="none" w:sz="0" w:space="0" w:color="auto"/>
      </w:divBdr>
    </w:div>
    <w:div w:id="735788550">
      <w:bodyDiv w:val="1"/>
      <w:marLeft w:val="0"/>
      <w:marRight w:val="0"/>
      <w:marTop w:val="0"/>
      <w:marBottom w:val="0"/>
      <w:divBdr>
        <w:top w:val="none" w:sz="0" w:space="0" w:color="auto"/>
        <w:left w:val="none" w:sz="0" w:space="0" w:color="auto"/>
        <w:bottom w:val="none" w:sz="0" w:space="0" w:color="auto"/>
        <w:right w:val="none" w:sz="0" w:space="0" w:color="auto"/>
      </w:divBdr>
    </w:div>
    <w:div w:id="1733382571">
      <w:bodyDiv w:val="1"/>
      <w:marLeft w:val="0"/>
      <w:marRight w:val="0"/>
      <w:marTop w:val="0"/>
      <w:marBottom w:val="0"/>
      <w:divBdr>
        <w:top w:val="none" w:sz="0" w:space="0" w:color="auto"/>
        <w:left w:val="none" w:sz="0" w:space="0" w:color="auto"/>
        <w:bottom w:val="none" w:sz="0" w:space="0" w:color="auto"/>
        <w:right w:val="none" w:sz="0" w:space="0" w:color="auto"/>
      </w:divBdr>
    </w:div>
    <w:div w:id="1747874605">
      <w:bodyDiv w:val="1"/>
      <w:marLeft w:val="0"/>
      <w:marRight w:val="0"/>
      <w:marTop w:val="0"/>
      <w:marBottom w:val="0"/>
      <w:divBdr>
        <w:top w:val="none" w:sz="0" w:space="0" w:color="auto"/>
        <w:left w:val="none" w:sz="0" w:space="0" w:color="auto"/>
        <w:bottom w:val="none" w:sz="0" w:space="0" w:color="auto"/>
        <w:right w:val="none" w:sz="0" w:space="0" w:color="auto"/>
      </w:divBdr>
    </w:div>
    <w:div w:id="184821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chultz@wolfcreek.ab.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oo.gl/ByAvQN"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B37B6FD6</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Schultz</dc:creator>
  <cp:lastModifiedBy>Steven Schultz</cp:lastModifiedBy>
  <cp:revision>2</cp:revision>
  <cp:lastPrinted>2016-09-01T04:57:00Z</cp:lastPrinted>
  <dcterms:created xsi:type="dcterms:W3CDTF">2016-09-07T18:53:00Z</dcterms:created>
  <dcterms:modified xsi:type="dcterms:W3CDTF">2016-09-07T18:53:00Z</dcterms:modified>
</cp:coreProperties>
</file>